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257xvfyoglf4" w:id="0"/>
      <w:bookmarkEnd w:id="0"/>
      <w:r w:rsidDel="00000000" w:rsidR="00000000" w:rsidRPr="00000000">
        <w:rPr>
          <w:rtl w:val="0"/>
        </w:rPr>
        <w:t xml:space="preserve">«Корисні поради для досягнення </w:t>
      </w:r>
      <w:r w:rsidDel="00000000" w:rsidR="00000000" w:rsidRPr="00000000">
        <w:rPr>
          <w:rtl w:val="0"/>
        </w:rPr>
        <w:t xml:space="preserve">ґендерної</w:t>
      </w:r>
      <w:r w:rsidDel="00000000" w:rsidR="00000000" w:rsidRPr="00000000">
        <w:rPr>
          <w:rtl w:val="0"/>
        </w:rPr>
        <w:t xml:space="preserve"> рівності та соціальної інклюзії у Молодіжних центрах»</w:t>
      </w:r>
    </w:p>
    <w:p w:rsidR="00000000" w:rsidDel="00000000" w:rsidP="00000000" w:rsidRDefault="00000000" w:rsidRPr="00000000" w14:paraId="00000002">
      <w:pPr>
        <w:pStyle w:val="Subtitle"/>
        <w:rPr/>
      </w:pPr>
      <w:bookmarkStart w:colFirst="0" w:colLast="0" w:name="_4oxbema832if" w:id="1"/>
      <w:bookmarkEnd w:id="1"/>
      <w:r w:rsidDel="00000000" w:rsidR="00000000" w:rsidRPr="00000000">
        <w:rPr>
          <w:rtl w:val="0"/>
        </w:rPr>
        <w:t xml:space="preserve">Корисні поради щодо спілкування з людьми з порушенням зору/незрячими.</w:t>
      </w:r>
    </w:p>
    <w:p w:rsidR="00000000" w:rsidDel="00000000" w:rsidP="00000000" w:rsidRDefault="00000000" w:rsidRPr="00000000" w14:paraId="00000003">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Перед тим, як починають спілкуватися з людиною, яка не бачить, назвіть своє ім’я та за потреби посаду; </w:t>
      </w:r>
    </w:p>
    <w:p w:rsidR="00000000" w:rsidDel="00000000" w:rsidP="00000000" w:rsidRDefault="00000000" w:rsidRPr="00000000" w14:paraId="00000004">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Люди, які не бачать, використовують свої руки для балансування. Тому, якщо їх потрібно супроводжувати, запропонуйте свою руку для підтримки, а не беріть їхню.</w:t>
      </w:r>
    </w:p>
    <w:p w:rsidR="00000000" w:rsidDel="00000000" w:rsidP="00000000" w:rsidRDefault="00000000" w:rsidRPr="00000000" w14:paraId="00000005">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Краще скерувати руку людини, яка не бачить так, щоб вона самостійно торкнулась поруччя чи спинки стільця, могла підійти до сходів або сидіння; </w:t>
      </w:r>
    </w:p>
    <w:p w:rsidR="00000000" w:rsidDel="00000000" w:rsidP="00000000" w:rsidRDefault="00000000" w:rsidRPr="00000000" w14:paraId="00000006">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Якщо ви маєте залишити людину, яка не бачить, спочатку поінформуйте її про розташування виходу, а потім залиште її біля столу, стільця чи іншого орієнтиру. Для такої людини центр кімнати нічого не означає; </w:t>
      </w:r>
    </w:p>
    <w:p w:rsidR="00000000" w:rsidDel="00000000" w:rsidP="00000000" w:rsidRDefault="00000000" w:rsidRPr="00000000" w14:paraId="00000007">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Не торкайтесь білої тростини чи собаки-поводиря. Собака працює і має бути зосередженим. Біла тростина — це частина особистого простору. Якщо людина опускає тростину, не міняйте її положення; </w:t>
      </w:r>
    </w:p>
    <w:p w:rsidR="00000000" w:rsidDel="00000000" w:rsidP="00000000" w:rsidRDefault="00000000" w:rsidRPr="00000000" w14:paraId="00000008">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Людина з порушенням зору може потребувати матеріалу у письмовому вигляді, викладеного великим шрифтом. Чіткість і розмір шрифту та належні пробіли між словами однакові важливі.</w:t>
      </w:r>
    </w:p>
    <w:p w:rsidR="00000000" w:rsidDel="00000000" w:rsidP="00000000" w:rsidRDefault="00000000" w:rsidRPr="00000000" w14:paraId="00000009">
      <w:pPr>
        <w:shd w:fill="ffffff" w:val="clear"/>
        <w:jc w:val="both"/>
        <w:rPr>
          <w:rFonts w:ascii="Times New Roman" w:cs="Times New Roman" w:eastAsia="Times New Roman" w:hAnsi="Times New Roman"/>
          <w:color w:val="202122"/>
        </w:rPr>
      </w:pPr>
      <w:r w:rsidDel="00000000" w:rsidR="00000000" w:rsidRPr="00000000">
        <w:rPr>
          <w:rtl w:val="0"/>
        </w:rPr>
      </w:r>
    </w:p>
    <w:p w:rsidR="00000000" w:rsidDel="00000000" w:rsidP="00000000" w:rsidRDefault="00000000" w:rsidRPr="00000000" w14:paraId="0000000A">
      <w:pPr>
        <w:pStyle w:val="Subtitle"/>
        <w:rPr/>
      </w:pPr>
      <w:bookmarkStart w:colFirst="0" w:colLast="0" w:name="_dedpregbips6" w:id="2"/>
      <w:bookmarkEnd w:id="2"/>
      <w:r w:rsidDel="00000000" w:rsidR="00000000" w:rsidRPr="00000000">
        <w:rPr>
          <w:rtl w:val="0"/>
        </w:rPr>
        <w:t xml:space="preserve">Корисні поради щодо спілкування з людьми з порушенням слуху/нечуючою людиною.</w:t>
      </w:r>
    </w:p>
    <w:p w:rsidR="00000000" w:rsidDel="00000000" w:rsidP="00000000" w:rsidRDefault="00000000" w:rsidRPr="00000000" w14:paraId="0000000B">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Звертайтесь до людини з порушенням слуху, а не до сурдоперекладача; </w:t>
      </w:r>
    </w:p>
    <w:p w:rsidR="00000000" w:rsidDel="00000000" w:rsidP="00000000" w:rsidRDefault="00000000" w:rsidRPr="00000000" w14:paraId="0000000C">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Переконайтеся, що людина з порушенням слуху дивиться на вас, перш ніж почати говорити;</w:t>
      </w:r>
    </w:p>
    <w:p w:rsidR="00000000" w:rsidDel="00000000" w:rsidP="00000000" w:rsidRDefault="00000000" w:rsidRPr="00000000" w14:paraId="0000000D">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Перефразуйте, а не просто повторюйте речення, які не розуміє людина; </w:t>
      </w:r>
    </w:p>
    <w:p w:rsidR="00000000" w:rsidDel="00000000" w:rsidP="00000000" w:rsidRDefault="00000000" w:rsidRPr="00000000" w14:paraId="0000000E">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Говоріть чітко. Більшість людей, які не чують або мають обмежений слух, розраховують на те, що зможуть читати по губах людини, яка говорить; </w:t>
      </w:r>
    </w:p>
    <w:p w:rsidR="00000000" w:rsidDel="00000000" w:rsidP="00000000" w:rsidRDefault="00000000" w:rsidRPr="00000000" w14:paraId="0000000F">
      <w:pPr>
        <w:shd w:fill="ffffff" w:val="clear"/>
        <w:jc w:val="both"/>
        <w:rPr>
          <w:rFonts w:ascii="Times New Roman" w:cs="Times New Roman" w:eastAsia="Times New Roman" w:hAnsi="Times New Roman"/>
          <w:b w:val="1"/>
          <w:color w:val="202122"/>
        </w:rPr>
      </w:pPr>
      <w:r w:rsidDel="00000000" w:rsidR="00000000" w:rsidRPr="00000000">
        <w:rPr>
          <w:rFonts w:ascii="Times New Roman" w:cs="Times New Roman" w:eastAsia="Times New Roman" w:hAnsi="Times New Roman"/>
          <w:color w:val="202122"/>
          <w:rtl w:val="0"/>
        </w:rPr>
        <w:t xml:space="preserve">• Не існує потреби розмовляти підвищеним тоном з людиною, яка не чує. Якщо людина користується допоміжним пристроєм, він буде налаштований на нормальну гучність голосу;</w:t>
        <w:br w:type="textWrapping"/>
        <w:t xml:space="preserve">• </w:t>
      </w:r>
      <w:r w:rsidDel="00000000" w:rsidR="00000000" w:rsidRPr="00000000">
        <w:rPr>
          <w:rFonts w:ascii="Times New Roman" w:cs="Times New Roman" w:eastAsia="Times New Roman" w:hAnsi="Times New Roman"/>
          <w:color w:val="202122"/>
          <w:rtl w:val="0"/>
        </w:rPr>
        <w:t xml:space="preserve">Спитайте</w:t>
      </w:r>
      <w:r w:rsidDel="00000000" w:rsidR="00000000" w:rsidRPr="00000000">
        <w:rPr>
          <w:rFonts w:ascii="Times New Roman" w:cs="Times New Roman" w:eastAsia="Times New Roman" w:hAnsi="Times New Roman"/>
          <w:color w:val="202122"/>
          <w:rtl w:val="0"/>
        </w:rPr>
        <w:t xml:space="preserve"> у співрозмовника чи співрозмовниці з порушення слуху, чи бажає він/вона спілкуватись мовою знаків, жестами, у письмовій формі. Якщо вам важко зрозуміти мову людини, яка не чує, повідомте її про це.</w:t>
      </w:r>
      <w:r w:rsidDel="00000000" w:rsidR="00000000" w:rsidRPr="00000000">
        <w:rPr>
          <w:rtl w:val="0"/>
        </w:rPr>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pStyle w:val="Subtitle"/>
        <w:rPr/>
      </w:pPr>
      <w:bookmarkStart w:colFirst="0" w:colLast="0" w:name="_nodp8go1dsbz" w:id="3"/>
      <w:bookmarkEnd w:id="3"/>
      <w:r w:rsidDel="00000000" w:rsidR="00000000" w:rsidRPr="00000000">
        <w:rPr>
          <w:rtl w:val="0"/>
        </w:rPr>
        <w:t xml:space="preserve">Корисні поради щодо спілкування з людьми з порушенням опорно-рухового апарату, або тими, хто має обмежену мобільність</w:t>
      </w:r>
    </w:p>
    <w:p w:rsidR="00000000" w:rsidDel="00000000" w:rsidP="00000000" w:rsidRDefault="00000000" w:rsidRPr="00000000" w14:paraId="00000012">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Коли ви спілкуєтесь з людиною, яка користується інвалідною коляскою — принесіть стілець і сядьте на одному рівні з нею рівні. Якщо цього не можливо зробити, то трохи відійдіть, щоб вона могла дивитись вам у очі не напружувала шию; </w:t>
      </w:r>
    </w:p>
    <w:p w:rsidR="00000000" w:rsidDel="00000000" w:rsidP="00000000" w:rsidRDefault="00000000" w:rsidRPr="00000000" w14:paraId="00000013">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Не перехиляється через людину, яка сидить в інвалідній колясці, щоб попросити потримати пальто чи потиснути руку іншій людині. У жодному випадку не ставте склянку зі своїм напоєм на поверхню чи поличку, яка приєднана до інвалідної коляски; </w:t>
      </w:r>
    </w:p>
    <w:p w:rsidR="00000000" w:rsidDel="00000000" w:rsidP="00000000" w:rsidRDefault="00000000" w:rsidRPr="00000000" w14:paraId="00000014">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Не штовхайте інвалідну коляску, не торкайтесь її: це частина особистого простору людини. Якщо ви допомагаєте комусь подолати бордюр, не дочекавшись вказівок, то можете пошкодити інвалідну коляску. Ви можете </w:t>
      </w:r>
      <w:r w:rsidDel="00000000" w:rsidR="00000000" w:rsidRPr="00000000">
        <w:rPr>
          <w:rFonts w:ascii="Times New Roman" w:cs="Times New Roman" w:eastAsia="Times New Roman" w:hAnsi="Times New Roman"/>
          <w:color w:val="202122"/>
          <w:rtl w:val="0"/>
        </w:rPr>
        <w:t xml:space="preserve">відокремити</w:t>
      </w:r>
      <w:r w:rsidDel="00000000" w:rsidR="00000000" w:rsidRPr="00000000">
        <w:rPr>
          <w:rFonts w:ascii="Times New Roman" w:cs="Times New Roman" w:eastAsia="Times New Roman" w:hAnsi="Times New Roman"/>
          <w:color w:val="202122"/>
          <w:rtl w:val="0"/>
        </w:rPr>
        <w:t xml:space="preserve"> певні частини коляски, якщо </w:t>
      </w:r>
      <w:r w:rsidDel="00000000" w:rsidR="00000000" w:rsidRPr="00000000">
        <w:rPr>
          <w:rFonts w:ascii="Times New Roman" w:cs="Times New Roman" w:eastAsia="Times New Roman" w:hAnsi="Times New Roman"/>
          <w:color w:val="202122"/>
          <w:rtl w:val="0"/>
        </w:rPr>
        <w:t xml:space="preserve">потягнете</w:t>
      </w:r>
      <w:r w:rsidDel="00000000" w:rsidR="00000000" w:rsidRPr="00000000">
        <w:rPr>
          <w:rFonts w:ascii="Times New Roman" w:cs="Times New Roman" w:eastAsia="Times New Roman" w:hAnsi="Times New Roman"/>
          <w:color w:val="202122"/>
          <w:rtl w:val="0"/>
        </w:rPr>
        <w:t xml:space="preserve"> за ручки чи за підставку для ніг; </w:t>
      </w:r>
    </w:p>
    <w:p w:rsidR="00000000" w:rsidDel="00000000" w:rsidP="00000000" w:rsidRDefault="00000000" w:rsidRPr="00000000" w14:paraId="00000015">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Люди, які користуються опорними тростинами або милицями, потребують того, щоб руки допомагали їм підтримувати баланс. Тому ніколи не смикайте їх за руки; </w:t>
      </w:r>
    </w:p>
    <w:p w:rsidR="00000000" w:rsidDel="00000000" w:rsidP="00000000" w:rsidRDefault="00000000" w:rsidRPr="00000000" w14:paraId="00000016">
      <w:pPr>
        <w:shd w:fill="ffffff" w:val="clear"/>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 Люди з обмеженою мобільністю можуть спиратися на двері, коли відкривають їх. Якщо ці двері будуть відкриватись зі спини чи неочікувано, це може стати причиною падіння.</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pStyle w:val="Subtitle"/>
        <w:rPr/>
      </w:pPr>
      <w:bookmarkStart w:colFirst="0" w:colLast="0" w:name="_rt9ejwimyxqt" w:id="4"/>
      <w:bookmarkEnd w:id="4"/>
      <w:r w:rsidDel="00000000" w:rsidR="00000000" w:rsidRPr="00000000">
        <w:rPr>
          <w:rtl w:val="0"/>
        </w:rPr>
        <w:t xml:space="preserve">Корисні поради щодо недопущення ейджизму (дискримінації за ознакою віку).</w:t>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Ейджизм (від англ. аge - вік) - це стереотипи та дискримінація окремих людей або груп людей за ознакою віку. Ейджизм може проявлятися у різних формах, включаючи упереджене ставлення, дискримінаційну практику або дії, які сприяють закріпленню стереотипних уявлень. На сьогоднішній день у світі налічується близько 600 мільйонів людей у ​​віці 60 років і старше. До 2025 року це число подвоїться, а до 2050 року </w:t>
      </w:r>
      <w:r w:rsidDel="00000000" w:rsidR="00000000" w:rsidRPr="00000000">
        <w:rPr>
          <w:rFonts w:ascii="Times New Roman" w:cs="Times New Roman" w:eastAsia="Times New Roman" w:hAnsi="Times New Roman"/>
          <w:rtl w:val="0"/>
        </w:rPr>
        <w:t xml:space="preserve">досягне 2 мільярдів, до того ж переважна більшість літніх людей буде проживати у країнах, що розвиваються.</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Ейджизм може проявлятись як стосовно людей похилого віку так і стосовно молоді. </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Молоді</w:t>
      </w:r>
      <w:r w:rsidDel="00000000" w:rsidR="00000000" w:rsidRPr="00000000">
        <w:rPr>
          <w:rFonts w:ascii="Times New Roman" w:cs="Times New Roman" w:eastAsia="Times New Roman" w:hAnsi="Times New Roman"/>
          <w:rtl w:val="0"/>
        </w:rPr>
        <w:t xml:space="preserve"> люди, які мають невеликий досвід роботи або взагалі без досвіду часто відчувають дискримінацію під час пошуку роботи. Але пам’ятайте, що незважаючи на те, що люди похилого віку та молодь мають різні уявлення і цінності, ми всі є членами одного суспільства і маємо право на рівне ставлення. Тим більше, що різні навички і досвід допомагають  досягати корпоративних  цілей. </w:t>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numPr>
          <w:ilvl w:val="0"/>
          <w:numId w:val="2"/>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Справедливий і прозорий процес відбору працівників та працівниць, заснований на чітко визначених критеріях, що відкрито оголошуються та послідовно застосовуються на всіх етапах відбору; </w:t>
      </w:r>
    </w:p>
    <w:p w:rsidR="00000000" w:rsidDel="00000000" w:rsidP="00000000" w:rsidRDefault="00000000" w:rsidRPr="00000000" w14:paraId="00000021">
      <w:pPr>
        <w:numPr>
          <w:ilvl w:val="0"/>
          <w:numId w:val="2"/>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Можливості для молодих фахівців та фахівчинь (програми стажування та вакансії);</w:t>
      </w:r>
    </w:p>
    <w:p w:rsidR="00000000" w:rsidDel="00000000" w:rsidP="00000000" w:rsidRDefault="00000000" w:rsidRPr="00000000" w14:paraId="00000022">
      <w:pPr>
        <w:numPr>
          <w:ilvl w:val="0"/>
          <w:numId w:val="2"/>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Можливість повторного працевлаштування після досягнення пенсійного віку. </w:t>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4">
      <w:pPr>
        <w:pStyle w:val="Subtitle"/>
        <w:rPr/>
      </w:pPr>
      <w:bookmarkStart w:colFirst="0" w:colLast="0" w:name="_ls47szf3ru42" w:id="5"/>
      <w:bookmarkEnd w:id="5"/>
      <w:r w:rsidDel="00000000" w:rsidR="00000000" w:rsidRPr="00000000">
        <w:rPr>
          <w:rtl w:val="0"/>
        </w:rPr>
        <w:t xml:space="preserve">Корисні поради щодо недопущення сексизму (дискримінації за ознакою статі).</w:t>
      </w:r>
    </w:p>
    <w:p w:rsidR="00000000" w:rsidDel="00000000" w:rsidP="00000000" w:rsidRDefault="00000000" w:rsidRPr="00000000" w14:paraId="00000025">
      <w:pPr>
        <w:numPr>
          <w:ilvl w:val="0"/>
          <w:numId w:val="3"/>
        </w:numPr>
        <w:ind w:left="720" w:hanging="360"/>
        <w:jc w:val="both"/>
        <w:rPr>
          <w:rFonts w:ascii="Times New Roman" w:cs="Times New Roman" w:eastAsia="Times New Roman" w:hAnsi="Times New Roman"/>
          <w:color w:val="202122"/>
          <w:u w:val="none"/>
        </w:rPr>
      </w:pPr>
      <w:r w:rsidDel="00000000" w:rsidR="00000000" w:rsidRPr="00000000">
        <w:rPr>
          <w:rFonts w:ascii="Times New Roman" w:cs="Times New Roman" w:eastAsia="Times New Roman" w:hAnsi="Times New Roman"/>
          <w:color w:val="202122"/>
          <w:rtl w:val="0"/>
        </w:rPr>
        <w:t xml:space="preserve">Однакові можливості кар’єрного росту для жінок та чоловіків (працівників та працівниць Молодіжного центру); </w:t>
      </w:r>
    </w:p>
    <w:p w:rsidR="00000000" w:rsidDel="00000000" w:rsidP="00000000" w:rsidRDefault="00000000" w:rsidRPr="00000000" w14:paraId="00000026">
      <w:pPr>
        <w:numPr>
          <w:ilvl w:val="0"/>
          <w:numId w:val="1"/>
        </w:numPr>
        <w:shd w:fill="ffffff" w:val="clear"/>
        <w:ind w:left="720" w:hanging="360"/>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Професійний та особистісний розвиток учасників та учасниць команди, незалежно від статі; </w:t>
      </w:r>
    </w:p>
    <w:p w:rsidR="00000000" w:rsidDel="00000000" w:rsidP="00000000" w:rsidRDefault="00000000" w:rsidRPr="00000000" w14:paraId="00000027">
      <w:pPr>
        <w:numPr>
          <w:ilvl w:val="0"/>
          <w:numId w:val="1"/>
        </w:numPr>
        <w:shd w:fill="ffffff" w:val="clear"/>
        <w:ind w:left="720" w:hanging="360"/>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Можливість поєднання домашніх та робочих обов’язків; </w:t>
      </w:r>
    </w:p>
    <w:p w:rsidR="00000000" w:rsidDel="00000000" w:rsidP="00000000" w:rsidRDefault="00000000" w:rsidRPr="00000000" w14:paraId="00000028">
      <w:pPr>
        <w:numPr>
          <w:ilvl w:val="0"/>
          <w:numId w:val="1"/>
        </w:numPr>
        <w:shd w:fill="ffffff" w:val="clear"/>
        <w:ind w:left="720" w:hanging="360"/>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Гнучкий графік роботи; </w:t>
      </w:r>
    </w:p>
    <w:p w:rsidR="00000000" w:rsidDel="00000000" w:rsidP="00000000" w:rsidRDefault="00000000" w:rsidRPr="00000000" w14:paraId="00000029">
      <w:pPr>
        <w:numPr>
          <w:ilvl w:val="0"/>
          <w:numId w:val="1"/>
        </w:numPr>
        <w:shd w:fill="ffffff" w:val="clear"/>
        <w:ind w:left="720" w:hanging="360"/>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Індивідуальний підхід до типів працевлаштування для працівників з сімейними обов’язками (часткова зайнятість, робота дистанційно).</w:t>
      </w:r>
    </w:p>
    <w:p w:rsidR="00000000" w:rsidDel="00000000" w:rsidP="00000000" w:rsidRDefault="00000000" w:rsidRPr="00000000" w14:paraId="0000002A">
      <w:pPr>
        <w:numPr>
          <w:ilvl w:val="0"/>
          <w:numId w:val="1"/>
        </w:numPr>
        <w:shd w:fill="ffffff" w:val="clear"/>
        <w:ind w:left="720" w:hanging="360"/>
        <w:jc w:val="both"/>
        <w:rPr>
          <w:rFonts w:ascii="Times New Roman" w:cs="Times New Roman" w:eastAsia="Times New Roman" w:hAnsi="Times New Roman"/>
          <w:color w:val="202122"/>
        </w:rPr>
      </w:pPr>
      <w:r w:rsidDel="00000000" w:rsidR="00000000" w:rsidRPr="00000000">
        <w:rPr>
          <w:rFonts w:ascii="Times New Roman" w:cs="Times New Roman" w:eastAsia="Times New Roman" w:hAnsi="Times New Roman"/>
          <w:color w:val="202122"/>
          <w:rtl w:val="0"/>
        </w:rPr>
        <w:t xml:space="preserve">Відсутність упереджень та ґендерних стереотипів у публічній та внутрішній комунікації.</w:t>
      </w:r>
    </w:p>
    <w:p w:rsidR="00000000" w:rsidDel="00000000" w:rsidP="00000000" w:rsidRDefault="00000000" w:rsidRPr="00000000" w14:paraId="0000002B">
      <w:pPr>
        <w:numPr>
          <w:ilvl w:val="0"/>
          <w:numId w:val="1"/>
        </w:numPr>
        <w:shd w:fill="ffffff" w:val="clear"/>
        <w:ind w:left="720" w:hanging="360"/>
        <w:jc w:val="both"/>
        <w:rPr>
          <w:rFonts w:ascii="Times New Roman" w:cs="Times New Roman" w:eastAsia="Times New Roman" w:hAnsi="Times New Roman"/>
          <w:color w:val="202122"/>
          <w:u w:val="none"/>
        </w:rPr>
      </w:pPr>
      <w:r w:rsidDel="00000000" w:rsidR="00000000" w:rsidRPr="00000000">
        <w:rPr>
          <w:rFonts w:ascii="Times New Roman" w:cs="Times New Roman" w:eastAsia="Times New Roman" w:hAnsi="Times New Roman"/>
          <w:color w:val="202122"/>
          <w:rtl w:val="0"/>
        </w:rPr>
        <w:t xml:space="preserve">Використання </w:t>
      </w:r>
      <w:r w:rsidDel="00000000" w:rsidR="00000000" w:rsidRPr="00000000">
        <w:rPr>
          <w:rFonts w:ascii="Times New Roman" w:cs="Times New Roman" w:eastAsia="Times New Roman" w:hAnsi="Times New Roman"/>
          <w:color w:val="202122"/>
          <w:rtl w:val="0"/>
        </w:rPr>
        <w:t xml:space="preserve">ґендерно</w:t>
      </w:r>
      <w:r w:rsidDel="00000000" w:rsidR="00000000" w:rsidRPr="00000000">
        <w:rPr>
          <w:rFonts w:ascii="Times New Roman" w:cs="Times New Roman" w:eastAsia="Times New Roman" w:hAnsi="Times New Roman"/>
          <w:color w:val="202122"/>
          <w:rtl w:val="0"/>
        </w:rPr>
        <w:t xml:space="preserve">-чутливого підходу в роботі та впровадження відповідних Політик.</w:t>
      </w:r>
    </w:p>
    <w:p w:rsidR="00000000" w:rsidDel="00000000" w:rsidP="00000000" w:rsidRDefault="00000000" w:rsidRPr="00000000" w14:paraId="0000002C">
      <w:pPr>
        <w:shd w:fill="ffffff" w:val="clea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Style w:val="Subtitle"/>
        <w:rPr/>
      </w:pPr>
      <w:bookmarkStart w:colFirst="0" w:colLast="0" w:name="_pphgrmvsi3z7" w:id="6"/>
      <w:bookmarkEnd w:id="6"/>
      <w:r w:rsidDel="00000000" w:rsidR="00000000" w:rsidRPr="00000000">
        <w:rPr>
          <w:rtl w:val="0"/>
        </w:rPr>
        <w:t xml:space="preserve">Корисні поради щодо недопущення расизму (дискримінації за ознакою расової та етнічної приналежності).</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Закон України «Про засади запобігання та протидії дискримінації в Україні»</w:t>
      </w:r>
      <w:r w:rsidDel="00000000" w:rsidR="00000000" w:rsidRPr="00000000">
        <w:rPr>
          <w:rFonts w:ascii="Times New Roman" w:cs="Times New Roman" w:eastAsia="Times New Roman" w:hAnsi="Times New Roman"/>
          <w:rtl w:val="0"/>
        </w:rPr>
        <w:t xml:space="preserve"> під дискримінацією розуміє ситуацію, за якої особа та/або група осіб за їх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мовними або іншими ознаками, які були, є та можуть бути дійсними або припущеними, зазнає обмеження у визнанні, реалізації або користуванні правами і свободами в будь-якій формі, встановленій цим Законом, крім випадків, коли таке обмеження має правомірну, об’єктивно обґрунтовану мету, способи досягнення якої є належними та необхідними.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Расова дискримінація є упередженим ставленням до людей за ознакою етнічного чи національного походження. Уникайте припущень або стереотипів про людей на основі етнічного походження, релігійної або мовної приналежності.</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fffff" w:val="clear"/>
        <w:spacing w:after="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Серед молоді також необхідно  проводити правопросвітницькі заходи, які мають на меті виховання і пропаганду серед громадян поваги до осіб незалежно від їх расової приналежності.</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pStyle w:val="Subtitle"/>
        <w:rPr/>
      </w:pPr>
      <w:bookmarkStart w:colFirst="0" w:colLast="0" w:name="_kenndisy1227" w:id="7"/>
      <w:bookmarkEnd w:id="7"/>
      <w:r w:rsidDel="00000000" w:rsidR="00000000" w:rsidRPr="00000000">
        <w:rPr>
          <w:rtl w:val="0"/>
        </w:rPr>
        <w:t xml:space="preserve">Корисні поради для недопущення дискримінації </w:t>
      </w:r>
      <w:r w:rsidDel="00000000" w:rsidR="00000000" w:rsidRPr="00000000">
        <w:rPr>
          <w:rtl w:val="0"/>
        </w:rPr>
        <w:t xml:space="preserve">ЛГБТІК</w:t>
      </w:r>
      <w:r w:rsidDel="00000000" w:rsidR="00000000" w:rsidRPr="00000000">
        <w:rPr>
          <w:rtl w:val="0"/>
        </w:rPr>
        <w:t xml:space="preserve">-людей.</w:t>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Часто, ЛГБТІК-люди є серед найбільш вразливої категорії для дискримінації і насильства. </w:t>
      </w:r>
      <w:r w:rsidDel="00000000" w:rsidR="00000000" w:rsidRPr="00000000">
        <w:rPr>
          <w:rFonts w:ascii="Times New Roman" w:cs="Times New Roman" w:eastAsia="Times New Roman" w:hAnsi="Times New Roman"/>
          <w:rtl w:val="0"/>
        </w:rPr>
        <w:t xml:space="preserve">Потрібно </w:t>
      </w:r>
      <w:r w:rsidDel="00000000" w:rsidR="00000000" w:rsidRPr="00000000">
        <w:rPr>
          <w:rFonts w:ascii="Times New Roman" w:cs="Times New Roman" w:eastAsia="Times New Roman" w:hAnsi="Times New Roman"/>
          <w:rtl w:val="0"/>
        </w:rPr>
        <w:t xml:space="preserve">поважати право осіб бути відкритими щодо їхньої сексуальної орієнтації і право не афішувати цього. Всі працівники та працівниці повинні бути впевнені в тому, що їхнє особисте життя </w:t>
      </w:r>
      <w:r w:rsidDel="00000000" w:rsidR="00000000" w:rsidRPr="00000000">
        <w:rPr>
          <w:rFonts w:ascii="Times New Roman" w:cs="Times New Roman" w:eastAsia="Times New Roman" w:hAnsi="Times New Roman"/>
          <w:rtl w:val="0"/>
        </w:rPr>
        <w:t xml:space="preserve">поважатиметься</w:t>
      </w:r>
      <w:r w:rsidDel="00000000" w:rsidR="00000000" w:rsidRPr="00000000">
        <w:rPr>
          <w:rFonts w:ascii="Times New Roman" w:cs="Times New Roman" w:eastAsia="Times New Roman" w:hAnsi="Times New Roman"/>
          <w:rtl w:val="0"/>
        </w:rPr>
        <w:t xml:space="preserve"> і що негативні </w:t>
      </w:r>
      <w:r w:rsidDel="00000000" w:rsidR="00000000" w:rsidRPr="00000000">
        <w:rPr>
          <w:rFonts w:ascii="Times New Roman" w:cs="Times New Roman" w:eastAsia="Times New Roman" w:hAnsi="Times New Roman"/>
          <w:rtl w:val="0"/>
        </w:rPr>
        <w:t xml:space="preserve">посили</w:t>
      </w:r>
      <w:r w:rsidDel="00000000" w:rsidR="00000000" w:rsidRPr="00000000">
        <w:rPr>
          <w:rFonts w:ascii="Times New Roman" w:cs="Times New Roman" w:eastAsia="Times New Roman" w:hAnsi="Times New Roman"/>
          <w:rtl w:val="0"/>
        </w:rPr>
        <w:t xml:space="preserve"> або стереотипи на основі реальної або можливої сексуальної орієнтації не будуть мати місця на роботі. </w:t>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Для недопущення дискримінації </w:t>
      </w:r>
      <w:r w:rsidDel="00000000" w:rsidR="00000000" w:rsidRPr="00000000">
        <w:rPr>
          <w:rFonts w:ascii="Times New Roman" w:cs="Times New Roman" w:eastAsia="Times New Roman" w:hAnsi="Times New Roman"/>
          <w:rtl w:val="0"/>
        </w:rPr>
        <w:t xml:space="preserve">ЛГБТІК</w:t>
      </w:r>
      <w:r w:rsidDel="00000000" w:rsidR="00000000" w:rsidRPr="00000000">
        <w:rPr>
          <w:rFonts w:ascii="Times New Roman" w:cs="Times New Roman" w:eastAsia="Times New Roman" w:hAnsi="Times New Roman"/>
          <w:rtl w:val="0"/>
        </w:rPr>
        <w:t xml:space="preserve">-людей, установа повинна вести наскрізну політику недискримінації та рівних можливостей. </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Посилюйте</w:t>
      </w:r>
      <w:r w:rsidDel="00000000" w:rsidR="00000000" w:rsidRPr="00000000">
        <w:rPr>
          <w:rFonts w:ascii="Times New Roman" w:cs="Times New Roman" w:eastAsia="Times New Roman" w:hAnsi="Times New Roman"/>
          <w:rtl w:val="0"/>
        </w:rPr>
        <w:t xml:space="preserve"> компонент безпеки для недопущення дискримінації у Молодіжному центрі. </w:t>
      </w:r>
      <w:r w:rsidDel="00000000" w:rsidR="00000000" w:rsidRPr="00000000">
        <w:rPr>
          <w:rFonts w:ascii="Times New Roman" w:cs="Times New Roman" w:eastAsia="Times New Roman" w:hAnsi="Times New Roman"/>
          <w:rtl w:val="0"/>
        </w:rPr>
        <w:t xml:space="preserve">Впроваджуйте</w:t>
      </w:r>
      <w:r w:rsidDel="00000000" w:rsidR="00000000" w:rsidRPr="00000000">
        <w:rPr>
          <w:rFonts w:ascii="Times New Roman" w:cs="Times New Roman" w:eastAsia="Times New Roman" w:hAnsi="Times New Roman"/>
          <w:rtl w:val="0"/>
        </w:rPr>
        <w:t xml:space="preserve"> механізм анонімних звернень щодо дискримінації та </w:t>
      </w:r>
      <w:r w:rsidDel="00000000" w:rsidR="00000000" w:rsidRPr="00000000">
        <w:rPr>
          <w:rFonts w:ascii="Times New Roman" w:cs="Times New Roman" w:eastAsia="Times New Roman" w:hAnsi="Times New Roman"/>
          <w:rtl w:val="0"/>
        </w:rPr>
        <w:t xml:space="preserve">ґендерно</w:t>
      </w:r>
      <w:r w:rsidDel="00000000" w:rsidR="00000000" w:rsidRPr="00000000">
        <w:rPr>
          <w:rFonts w:ascii="Times New Roman" w:cs="Times New Roman" w:eastAsia="Times New Roman" w:hAnsi="Times New Roman"/>
          <w:rtl w:val="0"/>
        </w:rPr>
        <w:t xml:space="preserve"> зумовленого насильства (кюар код з анонімною анкетою, поштова скринька анонімних звернень, чат-боти і т.д). </w:t>
      </w:r>
      <w:r w:rsidDel="00000000" w:rsidR="00000000" w:rsidRPr="00000000">
        <w:rPr>
          <w:rFonts w:ascii="Times New Roman" w:cs="Times New Roman" w:eastAsia="Times New Roman" w:hAnsi="Times New Roman"/>
          <w:rtl w:val="0"/>
        </w:rPr>
        <w:t xml:space="preserve">Визначте</w:t>
      </w:r>
      <w:r w:rsidDel="00000000" w:rsidR="00000000" w:rsidRPr="00000000">
        <w:rPr>
          <w:rFonts w:ascii="Times New Roman" w:cs="Times New Roman" w:eastAsia="Times New Roman" w:hAnsi="Times New Roman"/>
          <w:rtl w:val="0"/>
        </w:rPr>
        <w:t xml:space="preserve"> відповідальну особу щодо вирішення цих питань, </w:t>
      </w:r>
      <w:r w:rsidDel="00000000" w:rsidR="00000000" w:rsidRPr="00000000">
        <w:rPr>
          <w:rFonts w:ascii="Times New Roman" w:cs="Times New Roman" w:eastAsia="Times New Roman" w:hAnsi="Times New Roman"/>
          <w:rtl w:val="0"/>
        </w:rPr>
        <w:t xml:space="preserve">створіть</w:t>
      </w:r>
      <w:r w:rsidDel="00000000" w:rsidR="00000000" w:rsidRPr="00000000">
        <w:rPr>
          <w:rFonts w:ascii="Times New Roman" w:cs="Times New Roman" w:eastAsia="Times New Roman" w:hAnsi="Times New Roman"/>
          <w:rtl w:val="0"/>
        </w:rPr>
        <w:t xml:space="preserve"> робочу групу, та, за потреби, </w:t>
      </w:r>
      <w:r w:rsidDel="00000000" w:rsidR="00000000" w:rsidRPr="00000000">
        <w:rPr>
          <w:rFonts w:ascii="Times New Roman" w:cs="Times New Roman" w:eastAsia="Times New Roman" w:hAnsi="Times New Roman"/>
          <w:rtl w:val="0"/>
        </w:rPr>
        <w:t xml:space="preserve">організуйте</w:t>
      </w:r>
      <w:r w:rsidDel="00000000" w:rsidR="00000000" w:rsidRPr="00000000">
        <w:rPr>
          <w:rFonts w:ascii="Times New Roman" w:cs="Times New Roman" w:eastAsia="Times New Roman" w:hAnsi="Times New Roman"/>
          <w:rtl w:val="0"/>
        </w:rPr>
        <w:t xml:space="preserve"> розслідування. </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Цей механізм допомоги працює для будь-яких видів дискримінації та потреб в отриманні допомоги, та для врахування потреб людей і впровадження змін.</w:t>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pStyle w:val="Subtitle"/>
        <w:rPr>
          <w:rFonts w:ascii="Times New Roman" w:cs="Times New Roman" w:eastAsia="Times New Roman" w:hAnsi="Times New Roman"/>
        </w:rPr>
      </w:pPr>
      <w:bookmarkStart w:colFirst="0" w:colLast="0" w:name="_2z2cspof7fx6" w:id="8"/>
      <w:bookmarkEnd w:id="8"/>
      <w:r w:rsidDel="00000000" w:rsidR="00000000" w:rsidRPr="00000000">
        <w:rPr>
          <w:rtl w:val="0"/>
        </w:rPr>
        <w:t xml:space="preserve">Корисні поради для недопущення дискримінації за ознакою релігії та вірувань.</w:t>
      </w: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Люди вільні слідувати власним культурним чи релігійним переконанням, не боячись дискримінації. Ви повинні поважати релігію людей і знати, що неправильна термінологія може когось образити. </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 Україні представлені різні релігійні групи, тому врахування цих відмінностей і проведення практичних заходів для задоволення </w:t>
      </w:r>
      <w:r w:rsidDel="00000000" w:rsidR="00000000" w:rsidRPr="00000000">
        <w:rPr>
          <w:rFonts w:ascii="Times New Roman" w:cs="Times New Roman" w:eastAsia="Times New Roman" w:hAnsi="Times New Roman"/>
          <w:rtl w:val="0"/>
        </w:rPr>
        <w:t xml:space="preserve">спеціальних</w:t>
      </w:r>
      <w:r w:rsidDel="00000000" w:rsidR="00000000" w:rsidRPr="00000000">
        <w:rPr>
          <w:rFonts w:ascii="Times New Roman" w:cs="Times New Roman" w:eastAsia="Times New Roman" w:hAnsi="Times New Roman"/>
          <w:rtl w:val="0"/>
        </w:rPr>
        <w:t xml:space="preserve"> релігійних потреб веде до </w:t>
      </w:r>
      <w:r w:rsidDel="00000000" w:rsidR="00000000" w:rsidRPr="00000000">
        <w:rPr>
          <w:rFonts w:ascii="Times New Roman" w:cs="Times New Roman" w:eastAsia="Times New Roman" w:hAnsi="Times New Roman"/>
          <w:rtl w:val="0"/>
        </w:rPr>
        <w:t xml:space="preserve">відкритішого</w:t>
      </w:r>
      <w:r w:rsidDel="00000000" w:rsidR="00000000" w:rsidRPr="00000000">
        <w:rPr>
          <w:rFonts w:ascii="Times New Roman" w:cs="Times New Roman" w:eastAsia="Times New Roman" w:hAnsi="Times New Roman"/>
          <w:rtl w:val="0"/>
        </w:rPr>
        <w:t xml:space="preserve"> і продуктивнішого середовища для роботи, навчання та взаємовідносин між людьми. </w:t>
      </w:r>
    </w:p>
    <w:p w:rsidR="00000000" w:rsidDel="00000000" w:rsidP="00000000" w:rsidRDefault="00000000" w:rsidRPr="00000000" w14:paraId="00000042">
      <w:pPr>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numPr>
          <w:ilvl w:val="0"/>
          <w:numId w:val="4"/>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Будьте освіченими. Дізнайтеся про головні світові релігії, їх системи вірувань і цінностей, а також про менш відомі. Зверніть увагу на відмінності, але більше уваги </w:t>
      </w:r>
      <w:r w:rsidDel="00000000" w:rsidR="00000000" w:rsidRPr="00000000">
        <w:rPr>
          <w:rFonts w:ascii="Times New Roman" w:cs="Times New Roman" w:eastAsia="Times New Roman" w:hAnsi="Times New Roman"/>
          <w:rtl w:val="0"/>
        </w:rPr>
        <w:t xml:space="preserve">приділіть</w:t>
      </w:r>
      <w:r w:rsidDel="00000000" w:rsidR="00000000" w:rsidRPr="00000000">
        <w:rPr>
          <w:rFonts w:ascii="Times New Roman" w:cs="Times New Roman" w:eastAsia="Times New Roman" w:hAnsi="Times New Roman"/>
          <w:rtl w:val="0"/>
        </w:rPr>
        <w:t xml:space="preserve"> схо­­жим рисам, більшість релігій мають схожі спільні теми; </w:t>
      </w:r>
    </w:p>
    <w:p w:rsidR="00000000" w:rsidDel="00000000" w:rsidP="00000000" w:rsidRDefault="00000000" w:rsidRPr="00000000" w14:paraId="00000044">
      <w:pPr>
        <w:numPr>
          <w:ilvl w:val="0"/>
          <w:numId w:val="4"/>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Підтримуйте шанобливе ставлення. Використовуйте правильну термінологію, або запитайте напряму у людини, як про ті чи інші контексти говорити правильно.</w:t>
      </w:r>
    </w:p>
    <w:p w:rsidR="00000000" w:rsidDel="00000000" w:rsidP="00000000" w:rsidRDefault="00000000" w:rsidRPr="00000000" w14:paraId="00000045">
      <w:pPr>
        <w:numPr>
          <w:ilvl w:val="0"/>
          <w:numId w:val="4"/>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Шукайте схоже, а не відмінне. Помилково позиціонувати якусь релігію як “правильну” а інші релігії “не правильними”.</w:t>
      </w:r>
    </w:p>
    <w:p w:rsidR="00000000" w:rsidDel="00000000" w:rsidP="00000000" w:rsidRDefault="00000000" w:rsidRPr="00000000" w14:paraId="00000046">
      <w:pPr>
        <w:numPr>
          <w:ilvl w:val="0"/>
          <w:numId w:val="4"/>
        </w:numPr>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Задавайте питання представникам інших релігій шанобливо та ввічливо. Ви знайдете спільну мову швидше, ніж ви могли б очікувати.</w:t>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pStyle w:val="Subtitle"/>
        <w:rPr/>
      </w:pPr>
      <w:bookmarkStart w:colFirst="0" w:colLast="0" w:name="_iotu3znti7od" w:id="9"/>
      <w:bookmarkEnd w:id="9"/>
      <w:r w:rsidDel="00000000" w:rsidR="00000000" w:rsidRPr="00000000">
        <w:rPr>
          <w:rtl w:val="0"/>
        </w:rPr>
        <w:t xml:space="preserve">Корисні поради щодо балансу між роботою і особистим життям.</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Для того щоб досягти цього, можна застосовувати ряд інструментів, що охоплюють гнучкий робочий графік, пов’язаний з материнством і батьківством, перервою в кар’єрі, лікарняними, декретною відпусткою, відпусткою по догляду за дитиною, для навчання та інших питань, що є важливими для людини але не стосуються її роботи. </w:t>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Корисні поради:</w:t>
      </w:r>
    </w:p>
    <w:p w:rsidR="00000000" w:rsidDel="00000000" w:rsidP="00000000" w:rsidRDefault="00000000" w:rsidRPr="00000000" w14:paraId="0000004B">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Намагайтесь ставити своє самопочуття та перше місце.</w:t>
      </w:r>
    </w:p>
    <w:p w:rsidR="00000000" w:rsidDel="00000000" w:rsidP="00000000" w:rsidRDefault="00000000" w:rsidRPr="00000000" w14:paraId="0000004C">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Баланс між роботою та особистим життям є невід’ємною частиною здорової емоційно команди, а як наслідок і цілої установи; </w:t>
      </w:r>
    </w:p>
    <w:p w:rsidR="00000000" w:rsidDel="00000000" w:rsidP="00000000" w:rsidRDefault="00000000" w:rsidRPr="00000000" w14:paraId="0000004D">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Спробуйте поєднувати роботу і домашні обов’язки, де є необхідність; </w:t>
      </w:r>
    </w:p>
    <w:p w:rsidR="00000000" w:rsidDel="00000000" w:rsidP="00000000" w:rsidRDefault="00000000" w:rsidRPr="00000000" w14:paraId="0000004E">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Враховуйте побажання працівників та працівниць з особливими культурними чи релігійними потребами; </w:t>
      </w:r>
    </w:p>
    <w:p w:rsidR="00000000" w:rsidDel="00000000" w:rsidP="00000000" w:rsidRDefault="00000000" w:rsidRPr="00000000" w14:paraId="0000004F">
      <w:pPr>
        <w:numPr>
          <w:ilvl w:val="0"/>
          <w:numId w:val="5"/>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Працівники та працівниці можуть скористатися перевагами гнучкого графіку, роботи дистанційно, часткової зайнятості,  перерви в кар’єрі і т.д. </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